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94298D" w14:textId="77777777" w:rsidR="00B35E4D" w:rsidRDefault="00606150" w:rsidP="00606150">
      <w:pPr>
        <w:pStyle w:val="Heading1"/>
        <w:rPr>
          <w:color w:val="943634" w:themeColor="accent2" w:themeShade="BF"/>
        </w:rPr>
      </w:pPr>
      <w:r w:rsidRPr="00606150">
        <w:rPr>
          <w:color w:val="943634" w:themeColor="accent2" w:themeShade="BF"/>
        </w:rPr>
        <w:t xml:space="preserve">1. </w:t>
      </w:r>
      <w:r>
        <w:rPr>
          <w:color w:val="943634" w:themeColor="accent2" w:themeShade="BF"/>
        </w:rPr>
        <w:t xml:space="preserve">Policy </w:t>
      </w:r>
      <w:r w:rsidR="00BD26C7">
        <w:rPr>
          <w:color w:val="943634" w:themeColor="accent2" w:themeShade="BF"/>
        </w:rPr>
        <w:t xml:space="preserve">Statement </w:t>
      </w:r>
    </w:p>
    <w:p w14:paraId="550ACB88" w14:textId="77777777" w:rsidR="00F52B6C" w:rsidRPr="00F52B6C" w:rsidRDefault="00F52B6C" w:rsidP="00F52B6C">
      <w:r w:rsidRPr="00F52B6C">
        <w:t xml:space="preserve">All equipment and toys purchased for the Aldgate Primary School OSHC will meet Australian Standards and be appropriate to the developmental stages, interests and culture of the children in care. </w:t>
      </w:r>
      <w:r w:rsidR="008C4CF8">
        <w:t>Aldgate Primary school OSHC will provide age appropriate toys, games and equipment that will promote engaging indoor play, as well as range of sporting equipment to encourage outdoor play and recreation.</w:t>
      </w:r>
      <w:r w:rsidRPr="00F52B6C">
        <w:t xml:space="preserve"> All staff members will ensure that all equipment and toys are kept in a thoroughly safe, clean and hygienic condition and in good repair at all times, and stored in a safe manner.</w:t>
      </w:r>
      <w:r w:rsidR="008C4CF8">
        <w:t xml:space="preserve"> </w:t>
      </w:r>
    </w:p>
    <w:p w14:paraId="1A2EFAEC" w14:textId="77777777" w:rsidR="00606150" w:rsidRDefault="00A60351" w:rsidP="00606150">
      <w:pPr>
        <w:pStyle w:val="Heading1"/>
        <w:rPr>
          <w:color w:val="943634" w:themeColor="accent2" w:themeShade="BF"/>
        </w:rPr>
      </w:pPr>
      <w:r>
        <w:rPr>
          <w:color w:val="943634" w:themeColor="accent2" w:themeShade="BF"/>
        </w:rPr>
        <w:t>2</w:t>
      </w:r>
      <w:r w:rsidR="00606150" w:rsidRPr="00606150">
        <w:rPr>
          <w:color w:val="943634" w:themeColor="accent2" w:themeShade="BF"/>
        </w:rPr>
        <w:t>. Relationship to Regulations &amp; The National Quality Framework</w:t>
      </w:r>
    </w:p>
    <w:tbl>
      <w:tblPr>
        <w:tblStyle w:val="ListTable1Light-Accent2"/>
        <w:tblW w:w="0" w:type="auto"/>
        <w:tblLook w:val="04A0" w:firstRow="1" w:lastRow="0" w:firstColumn="1" w:lastColumn="0" w:noHBand="0" w:noVBand="1"/>
      </w:tblPr>
      <w:tblGrid>
        <w:gridCol w:w="1428"/>
        <w:gridCol w:w="8324"/>
      </w:tblGrid>
      <w:tr w:rsidR="007F6D84" w14:paraId="603528A7" w14:textId="77777777" w:rsidTr="00BD34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8" w:type="dxa"/>
            <w:gridSpan w:val="2"/>
          </w:tcPr>
          <w:p w14:paraId="175CF366" w14:textId="77777777" w:rsidR="007F6D84" w:rsidRDefault="007F6D84" w:rsidP="00BD34D1"/>
          <w:p w14:paraId="63F2445A" w14:textId="77777777" w:rsidR="007F6D84" w:rsidRDefault="007F6D84" w:rsidP="00BD34D1">
            <w:r w:rsidRPr="00A94917">
              <w:t>Regulations</w:t>
            </w:r>
          </w:p>
        </w:tc>
      </w:tr>
      <w:tr w:rsidR="007F6D84" w14:paraId="703269DC" w14:textId="77777777" w:rsidTr="00BD34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52" w:type="dxa"/>
          </w:tcPr>
          <w:p w14:paraId="72658773" w14:textId="77777777" w:rsidR="007F6D84" w:rsidRPr="00D14979" w:rsidRDefault="00CF049C" w:rsidP="00BD34D1">
            <w:pPr>
              <w:rPr>
                <w:b w:val="0"/>
              </w:rPr>
            </w:pPr>
            <w:r>
              <w:rPr>
                <w:b w:val="0"/>
              </w:rPr>
              <w:t>103</w:t>
            </w:r>
          </w:p>
        </w:tc>
        <w:tc>
          <w:tcPr>
            <w:tcW w:w="8516" w:type="dxa"/>
          </w:tcPr>
          <w:p w14:paraId="3C0A3F7D" w14:textId="77777777" w:rsidR="00CF049C" w:rsidRDefault="00CF049C" w:rsidP="00BD34D1">
            <w:pPr>
              <w:cnfStyle w:val="000000100000" w:firstRow="0" w:lastRow="0" w:firstColumn="0" w:lastColumn="0" w:oddVBand="0" w:evenVBand="0" w:oddHBand="1" w:evenHBand="0" w:firstRowFirstColumn="0" w:firstRowLastColumn="0" w:lastRowFirstColumn="0" w:lastRowLastColumn="0"/>
            </w:pPr>
            <w:r>
              <w:t>Premises, furniture and equipment to be safe, clean and in good repair</w:t>
            </w:r>
          </w:p>
        </w:tc>
      </w:tr>
      <w:tr w:rsidR="007F6D84" w14:paraId="18A52DAA" w14:textId="77777777" w:rsidTr="00BD34D1">
        <w:tc>
          <w:tcPr>
            <w:cnfStyle w:val="001000000000" w:firstRow="0" w:lastRow="0" w:firstColumn="1" w:lastColumn="0" w:oddVBand="0" w:evenVBand="0" w:oddHBand="0" w:evenHBand="0" w:firstRowFirstColumn="0" w:firstRowLastColumn="0" w:lastRowFirstColumn="0" w:lastRowLastColumn="0"/>
            <w:tcW w:w="1452" w:type="dxa"/>
          </w:tcPr>
          <w:p w14:paraId="591419C0" w14:textId="77777777" w:rsidR="007F6D84" w:rsidRPr="00A94917" w:rsidRDefault="00CF049C" w:rsidP="00BD34D1">
            <w:pPr>
              <w:rPr>
                <w:b w:val="0"/>
              </w:rPr>
            </w:pPr>
            <w:r>
              <w:rPr>
                <w:b w:val="0"/>
              </w:rPr>
              <w:t>105</w:t>
            </w:r>
          </w:p>
        </w:tc>
        <w:tc>
          <w:tcPr>
            <w:tcW w:w="8516" w:type="dxa"/>
          </w:tcPr>
          <w:p w14:paraId="732CCC43" w14:textId="77777777" w:rsidR="007F6D84" w:rsidRPr="00206C74" w:rsidRDefault="00CF049C" w:rsidP="007F6D84">
            <w:pPr>
              <w:spacing w:before="100" w:beforeAutospacing="1" w:after="100" w:afterAutospacing="1"/>
              <w:outlineLvl w:val="3"/>
              <w:cnfStyle w:val="000000000000" w:firstRow="0" w:lastRow="0" w:firstColumn="0" w:lastColumn="0" w:oddVBand="0" w:evenVBand="0" w:oddHBand="0" w:evenHBand="0" w:firstRowFirstColumn="0" w:firstRowLastColumn="0" w:lastRowFirstColumn="0" w:lastRowLastColumn="0"/>
              <w:rPr>
                <w:rFonts w:eastAsia="Times New Roman" w:cs="Times New Roman"/>
                <w:bCs/>
                <w:color w:val="000000"/>
                <w:lang w:eastAsia="en-AU"/>
              </w:rPr>
            </w:pPr>
            <w:r>
              <w:rPr>
                <w:rFonts w:eastAsia="Times New Roman" w:cs="Times New Roman"/>
                <w:bCs/>
                <w:color w:val="000000"/>
                <w:lang w:eastAsia="en-AU"/>
              </w:rPr>
              <w:t>Furniture, materials and equipment</w:t>
            </w:r>
          </w:p>
        </w:tc>
      </w:tr>
    </w:tbl>
    <w:p w14:paraId="13D58809" w14:textId="77777777" w:rsidR="007F6D84" w:rsidRDefault="007F6D84" w:rsidP="007F6D84"/>
    <w:tbl>
      <w:tblPr>
        <w:tblStyle w:val="ListTable1Light-Accent2"/>
        <w:tblW w:w="0" w:type="auto"/>
        <w:tblLook w:val="04A0" w:firstRow="1" w:lastRow="0" w:firstColumn="1" w:lastColumn="0" w:noHBand="0" w:noVBand="1"/>
      </w:tblPr>
      <w:tblGrid>
        <w:gridCol w:w="1365"/>
        <w:gridCol w:w="8387"/>
      </w:tblGrid>
      <w:tr w:rsidR="007F6D84" w14:paraId="35F32B5C" w14:textId="77777777" w:rsidTr="00BD34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8" w:type="dxa"/>
            <w:gridSpan w:val="2"/>
          </w:tcPr>
          <w:p w14:paraId="01D07A5E" w14:textId="77777777" w:rsidR="007F6D84" w:rsidRDefault="007F6D84" w:rsidP="00BD34D1">
            <w:r>
              <w:t>National Quality Standards</w:t>
            </w:r>
          </w:p>
        </w:tc>
      </w:tr>
      <w:tr w:rsidR="007F6D84" w14:paraId="4E6E089A" w14:textId="77777777" w:rsidTr="00BD34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4CD33FA4" w14:textId="77777777" w:rsidR="007F6D84" w:rsidRPr="002B182B" w:rsidRDefault="00287954" w:rsidP="00BD34D1">
            <w:pPr>
              <w:rPr>
                <w:b w:val="0"/>
              </w:rPr>
            </w:pPr>
            <w:r>
              <w:rPr>
                <w:b w:val="0"/>
              </w:rPr>
              <w:t>1.1.2</w:t>
            </w:r>
          </w:p>
        </w:tc>
        <w:tc>
          <w:tcPr>
            <w:tcW w:w="8584" w:type="dxa"/>
          </w:tcPr>
          <w:p w14:paraId="5F3D518A" w14:textId="77777777" w:rsidR="00287954" w:rsidRDefault="00287954" w:rsidP="00BD34D1">
            <w:pPr>
              <w:cnfStyle w:val="000000100000" w:firstRow="0" w:lastRow="0" w:firstColumn="0" w:lastColumn="0" w:oddVBand="0" w:evenVBand="0" w:oddHBand="1" w:evenHBand="0" w:firstRowFirstColumn="0" w:firstRowLastColumn="0" w:lastRowFirstColumn="0" w:lastRowLastColumn="0"/>
            </w:pPr>
            <w:r>
              <w:t>Each child’s current knowledge, strengths, ideas, culture, ability and interests are at the foundation of the program.</w:t>
            </w:r>
          </w:p>
        </w:tc>
      </w:tr>
      <w:tr w:rsidR="00BD26C7" w14:paraId="3B0AA1AA" w14:textId="77777777" w:rsidTr="00E7370A">
        <w:trPr>
          <w:trHeight w:val="342"/>
        </w:trPr>
        <w:tc>
          <w:tcPr>
            <w:cnfStyle w:val="001000000000" w:firstRow="0" w:lastRow="0" w:firstColumn="1" w:lastColumn="0" w:oddVBand="0" w:evenVBand="0" w:oddHBand="0" w:evenHBand="0" w:firstRowFirstColumn="0" w:firstRowLastColumn="0" w:lastRowFirstColumn="0" w:lastRowLastColumn="0"/>
            <w:tcW w:w="1384" w:type="dxa"/>
          </w:tcPr>
          <w:p w14:paraId="6E4CE43E" w14:textId="77777777" w:rsidR="00BD26C7" w:rsidRDefault="00287954" w:rsidP="00BD34D1">
            <w:pPr>
              <w:rPr>
                <w:b w:val="0"/>
              </w:rPr>
            </w:pPr>
            <w:r>
              <w:rPr>
                <w:b w:val="0"/>
              </w:rPr>
              <w:t>2.1.1</w:t>
            </w:r>
          </w:p>
        </w:tc>
        <w:tc>
          <w:tcPr>
            <w:tcW w:w="8584" w:type="dxa"/>
          </w:tcPr>
          <w:p w14:paraId="16DD18BC" w14:textId="77777777" w:rsidR="00BD26C7" w:rsidRDefault="00287954" w:rsidP="00BD34D1">
            <w:pPr>
              <w:cnfStyle w:val="000000000000" w:firstRow="0" w:lastRow="0" w:firstColumn="0" w:lastColumn="0" w:oddVBand="0" w:evenVBand="0" w:oddHBand="0" w:evenHBand="0" w:firstRowFirstColumn="0" w:firstRowLastColumn="0" w:lastRowFirstColumn="0" w:lastRowLastColumn="0"/>
            </w:pPr>
            <w:r>
              <w:t>Each child’s wellbeing and comfort is provided for, including appropriate opportunities to meet each child’s need for sleep, rest and relaxation.</w:t>
            </w:r>
          </w:p>
        </w:tc>
      </w:tr>
      <w:tr w:rsidR="00287954" w14:paraId="57803D3B" w14:textId="77777777" w:rsidTr="00E7370A">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1384" w:type="dxa"/>
          </w:tcPr>
          <w:p w14:paraId="21E8C788" w14:textId="77777777" w:rsidR="00287954" w:rsidRDefault="00287954" w:rsidP="00BD34D1">
            <w:pPr>
              <w:rPr>
                <w:b w:val="0"/>
              </w:rPr>
            </w:pPr>
            <w:r>
              <w:rPr>
                <w:b w:val="0"/>
              </w:rPr>
              <w:t>2.1.3</w:t>
            </w:r>
          </w:p>
        </w:tc>
        <w:tc>
          <w:tcPr>
            <w:tcW w:w="8584" w:type="dxa"/>
          </w:tcPr>
          <w:p w14:paraId="7A3B7EE6" w14:textId="77777777" w:rsidR="00287954" w:rsidRDefault="00287954" w:rsidP="00BD34D1">
            <w:pPr>
              <w:cnfStyle w:val="000000100000" w:firstRow="0" w:lastRow="0" w:firstColumn="0" w:lastColumn="0" w:oddVBand="0" w:evenVBand="0" w:oddHBand="1" w:evenHBand="0" w:firstRowFirstColumn="0" w:firstRowLastColumn="0" w:lastRowFirstColumn="0" w:lastRowLastColumn="0"/>
            </w:pPr>
            <w:r>
              <w:t>Healthy eating and physical activity are promoted and appropriate for each child.</w:t>
            </w:r>
          </w:p>
        </w:tc>
      </w:tr>
      <w:tr w:rsidR="00287954" w14:paraId="23BDCF1F" w14:textId="77777777" w:rsidTr="00E7370A">
        <w:trPr>
          <w:trHeight w:val="342"/>
        </w:trPr>
        <w:tc>
          <w:tcPr>
            <w:cnfStyle w:val="001000000000" w:firstRow="0" w:lastRow="0" w:firstColumn="1" w:lastColumn="0" w:oddVBand="0" w:evenVBand="0" w:oddHBand="0" w:evenHBand="0" w:firstRowFirstColumn="0" w:firstRowLastColumn="0" w:lastRowFirstColumn="0" w:lastRowLastColumn="0"/>
            <w:tcW w:w="1384" w:type="dxa"/>
          </w:tcPr>
          <w:p w14:paraId="6DB9EE0D" w14:textId="77777777" w:rsidR="00287954" w:rsidRDefault="00287954" w:rsidP="00BD34D1">
            <w:pPr>
              <w:rPr>
                <w:b w:val="0"/>
              </w:rPr>
            </w:pPr>
            <w:r>
              <w:rPr>
                <w:b w:val="0"/>
              </w:rPr>
              <w:t>3.1.2</w:t>
            </w:r>
          </w:p>
        </w:tc>
        <w:tc>
          <w:tcPr>
            <w:tcW w:w="8584" w:type="dxa"/>
          </w:tcPr>
          <w:p w14:paraId="10EE5EF6" w14:textId="77777777" w:rsidR="00287954" w:rsidRDefault="00287954" w:rsidP="00BD34D1">
            <w:pPr>
              <w:cnfStyle w:val="000000000000" w:firstRow="0" w:lastRow="0" w:firstColumn="0" w:lastColumn="0" w:oddVBand="0" w:evenVBand="0" w:oddHBand="0" w:evenHBand="0" w:firstRowFirstColumn="0" w:firstRowLastColumn="0" w:lastRowFirstColumn="0" w:lastRowLastColumn="0"/>
            </w:pPr>
            <w:r>
              <w:t>Premises, furniture and equipment are safe, clean and well maintained.</w:t>
            </w:r>
          </w:p>
        </w:tc>
      </w:tr>
      <w:tr w:rsidR="00287954" w14:paraId="40580F84" w14:textId="77777777" w:rsidTr="00E7370A">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1384" w:type="dxa"/>
          </w:tcPr>
          <w:p w14:paraId="43BFA43D" w14:textId="77777777" w:rsidR="00287954" w:rsidRDefault="00287954" w:rsidP="00BD34D1">
            <w:pPr>
              <w:rPr>
                <w:b w:val="0"/>
              </w:rPr>
            </w:pPr>
            <w:r>
              <w:rPr>
                <w:b w:val="0"/>
              </w:rPr>
              <w:t>3.2.2</w:t>
            </w:r>
          </w:p>
        </w:tc>
        <w:tc>
          <w:tcPr>
            <w:tcW w:w="8584" w:type="dxa"/>
          </w:tcPr>
          <w:p w14:paraId="2A0C990B" w14:textId="77777777" w:rsidR="00287954" w:rsidRDefault="00287954" w:rsidP="00BD34D1">
            <w:pPr>
              <w:cnfStyle w:val="000000100000" w:firstRow="0" w:lastRow="0" w:firstColumn="0" w:lastColumn="0" w:oddVBand="0" w:evenVBand="0" w:oddHBand="1" w:evenHBand="0" w:firstRowFirstColumn="0" w:firstRowLastColumn="0" w:lastRowFirstColumn="0" w:lastRowLastColumn="0"/>
            </w:pPr>
            <w:r>
              <w:t>Resources, materials and equipment allow for multiple uses, are sufficient in number, and enable every child to engage in play-based learning.</w:t>
            </w:r>
          </w:p>
        </w:tc>
      </w:tr>
    </w:tbl>
    <w:p w14:paraId="0D581099" w14:textId="77777777" w:rsidR="007F6D84" w:rsidRDefault="007F6D84" w:rsidP="007F6D84"/>
    <w:tbl>
      <w:tblPr>
        <w:tblStyle w:val="ListTable1Light-Accent2"/>
        <w:tblW w:w="0" w:type="auto"/>
        <w:tblLook w:val="04A0" w:firstRow="1" w:lastRow="0" w:firstColumn="1" w:lastColumn="0" w:noHBand="0" w:noVBand="1"/>
      </w:tblPr>
      <w:tblGrid>
        <w:gridCol w:w="4888"/>
        <w:gridCol w:w="4864"/>
      </w:tblGrid>
      <w:tr w:rsidR="007F6D84" w14:paraId="57C3B035" w14:textId="77777777" w:rsidTr="00BD34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84" w:type="dxa"/>
          </w:tcPr>
          <w:p w14:paraId="068188AA" w14:textId="77777777" w:rsidR="007F6D84" w:rsidRDefault="00BD26C7" w:rsidP="00BD26C7">
            <w:r>
              <w:t>Other Policies</w:t>
            </w:r>
          </w:p>
        </w:tc>
        <w:tc>
          <w:tcPr>
            <w:tcW w:w="4984" w:type="dxa"/>
          </w:tcPr>
          <w:p w14:paraId="32649562" w14:textId="77777777" w:rsidR="007F6D84" w:rsidRDefault="007F6D84" w:rsidP="00BD34D1">
            <w:pPr>
              <w:cnfStyle w:val="100000000000" w:firstRow="1" w:lastRow="0" w:firstColumn="0" w:lastColumn="0" w:oddVBand="0" w:evenVBand="0" w:oddHBand="0" w:evenHBand="0" w:firstRowFirstColumn="0" w:firstRowLastColumn="0" w:lastRowFirstColumn="0" w:lastRowLastColumn="0"/>
            </w:pPr>
          </w:p>
        </w:tc>
      </w:tr>
      <w:tr w:rsidR="007F6D84" w14:paraId="3DC7A62E" w14:textId="77777777" w:rsidTr="00BD34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8" w:type="dxa"/>
            <w:gridSpan w:val="2"/>
          </w:tcPr>
          <w:p w14:paraId="094BD8C5" w14:textId="77777777" w:rsidR="007F6D84" w:rsidRPr="007F6D84" w:rsidRDefault="00CF049C" w:rsidP="007F6D84">
            <w:pPr>
              <w:rPr>
                <w:b w:val="0"/>
              </w:rPr>
            </w:pPr>
            <w:r>
              <w:rPr>
                <w:b w:val="0"/>
              </w:rPr>
              <w:t>Child-Safe Environment Policy</w:t>
            </w:r>
            <w:r w:rsidR="007F6D84" w:rsidRPr="007F6D84">
              <w:rPr>
                <w:b w:val="0"/>
              </w:rPr>
              <w:t xml:space="preserve"> </w:t>
            </w:r>
            <w:r w:rsidR="00BD26C7">
              <w:rPr>
                <w:b w:val="0"/>
              </w:rPr>
              <w:t>(</w:t>
            </w:r>
            <w:r>
              <w:rPr>
                <w:b w:val="0"/>
              </w:rPr>
              <w:t>011</w:t>
            </w:r>
            <w:r w:rsidR="007F6D84" w:rsidRPr="007F6D84">
              <w:rPr>
                <w:b w:val="0"/>
              </w:rPr>
              <w:t>)</w:t>
            </w:r>
          </w:p>
        </w:tc>
      </w:tr>
      <w:tr w:rsidR="007F6D84" w14:paraId="1DA6B35E" w14:textId="77777777" w:rsidTr="00E7370A">
        <w:trPr>
          <w:trHeight w:val="80"/>
        </w:trPr>
        <w:tc>
          <w:tcPr>
            <w:cnfStyle w:val="001000000000" w:firstRow="0" w:lastRow="0" w:firstColumn="1" w:lastColumn="0" w:oddVBand="0" w:evenVBand="0" w:oddHBand="0" w:evenHBand="0" w:firstRowFirstColumn="0" w:firstRowLastColumn="0" w:lastRowFirstColumn="0" w:lastRowLastColumn="0"/>
            <w:tcW w:w="9968" w:type="dxa"/>
            <w:gridSpan w:val="2"/>
          </w:tcPr>
          <w:p w14:paraId="2F3EF76C" w14:textId="77777777" w:rsidR="007F6D84" w:rsidRPr="007F6D84" w:rsidRDefault="00CF049C" w:rsidP="00E7370A">
            <w:pPr>
              <w:rPr>
                <w:b w:val="0"/>
              </w:rPr>
            </w:pPr>
            <w:r>
              <w:rPr>
                <w:b w:val="0"/>
              </w:rPr>
              <w:t>Equal Opportunities Policy (023)</w:t>
            </w:r>
          </w:p>
        </w:tc>
      </w:tr>
    </w:tbl>
    <w:p w14:paraId="1F3BDB6B" w14:textId="77777777" w:rsidR="007F6D84" w:rsidRDefault="007F6D84" w:rsidP="007F6D84"/>
    <w:tbl>
      <w:tblPr>
        <w:tblStyle w:val="ListTable1Light-Accent2"/>
        <w:tblW w:w="0" w:type="auto"/>
        <w:tblLook w:val="04A0" w:firstRow="1" w:lastRow="0" w:firstColumn="1" w:lastColumn="0" w:noHBand="0" w:noVBand="1"/>
      </w:tblPr>
      <w:tblGrid>
        <w:gridCol w:w="9752"/>
      </w:tblGrid>
      <w:tr w:rsidR="007F6D84" w14:paraId="53CD0AC1" w14:textId="77777777" w:rsidTr="00BD34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8" w:type="dxa"/>
          </w:tcPr>
          <w:p w14:paraId="565D492C" w14:textId="77777777" w:rsidR="007F6D84" w:rsidRDefault="007F6D84" w:rsidP="00BD34D1"/>
        </w:tc>
      </w:tr>
      <w:tr w:rsidR="007F6D84" w:rsidRPr="00CD5921" w14:paraId="4F932675" w14:textId="77777777" w:rsidTr="00BD34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8" w:type="dxa"/>
          </w:tcPr>
          <w:p w14:paraId="7C226BEC" w14:textId="77777777" w:rsidR="007F6D84" w:rsidRPr="007F6D84" w:rsidRDefault="00D16F8A" w:rsidP="00BD34D1">
            <w:pPr>
              <w:rPr>
                <w:b w:val="0"/>
              </w:rPr>
            </w:pPr>
            <w:r>
              <w:t>Relevant Documents</w:t>
            </w:r>
            <w:r w:rsidR="00A60351">
              <w:t xml:space="preserve"> </w:t>
            </w:r>
          </w:p>
        </w:tc>
      </w:tr>
      <w:tr w:rsidR="007F6D84" w:rsidRPr="00CD5921" w14:paraId="70FB5DFB" w14:textId="77777777" w:rsidTr="00BD34D1">
        <w:tc>
          <w:tcPr>
            <w:cnfStyle w:val="001000000000" w:firstRow="0" w:lastRow="0" w:firstColumn="1" w:lastColumn="0" w:oddVBand="0" w:evenVBand="0" w:oddHBand="0" w:evenHBand="0" w:firstRowFirstColumn="0" w:firstRowLastColumn="0" w:lastRowFirstColumn="0" w:lastRowLastColumn="0"/>
            <w:tcW w:w="9968" w:type="dxa"/>
          </w:tcPr>
          <w:p w14:paraId="5B373BBB" w14:textId="77777777" w:rsidR="007F6D84" w:rsidRPr="00076E3B" w:rsidRDefault="007F6D84" w:rsidP="00BD34D1">
            <w:pPr>
              <w:rPr>
                <w:b w:val="0"/>
              </w:rPr>
            </w:pPr>
          </w:p>
        </w:tc>
      </w:tr>
      <w:tr w:rsidR="007F6D84" w:rsidRPr="00CD5921" w14:paraId="29DD8C37" w14:textId="77777777" w:rsidTr="00BD34D1">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9968" w:type="dxa"/>
          </w:tcPr>
          <w:p w14:paraId="76515958" w14:textId="77777777" w:rsidR="007F6D84" w:rsidRPr="008021FC" w:rsidRDefault="007F6D84" w:rsidP="00BD34D1">
            <w:pPr>
              <w:rPr>
                <w:b w:val="0"/>
              </w:rPr>
            </w:pPr>
          </w:p>
        </w:tc>
      </w:tr>
    </w:tbl>
    <w:p w14:paraId="3358EE93" w14:textId="77777777" w:rsidR="007F6D84" w:rsidRPr="007F6D84" w:rsidRDefault="007F6D84" w:rsidP="007F6D84"/>
    <w:p w14:paraId="75C55A03" w14:textId="77777777" w:rsidR="00606150" w:rsidRDefault="00606150" w:rsidP="00606150"/>
    <w:p w14:paraId="2F1B1269" w14:textId="77777777" w:rsidR="00FE07E7" w:rsidRDefault="00A60351" w:rsidP="00FE07E7">
      <w:pPr>
        <w:pStyle w:val="Heading1"/>
        <w:rPr>
          <w:color w:val="943634" w:themeColor="accent2" w:themeShade="BF"/>
        </w:rPr>
      </w:pPr>
      <w:r>
        <w:rPr>
          <w:color w:val="943634" w:themeColor="accent2" w:themeShade="BF"/>
        </w:rPr>
        <w:lastRenderedPageBreak/>
        <w:t>3</w:t>
      </w:r>
      <w:r w:rsidR="00FE07E7" w:rsidRPr="00606150">
        <w:rPr>
          <w:color w:val="943634" w:themeColor="accent2" w:themeShade="BF"/>
        </w:rPr>
        <w:t>. Implementation of the Policy</w:t>
      </w:r>
    </w:p>
    <w:p w14:paraId="3C9E2095" w14:textId="77777777" w:rsidR="0049373C" w:rsidRDefault="00A60351" w:rsidP="00A76764">
      <w:pPr>
        <w:pStyle w:val="Heading2"/>
        <w:rPr>
          <w:color w:val="943634" w:themeColor="accent2" w:themeShade="BF"/>
        </w:rPr>
      </w:pPr>
      <w:r>
        <w:rPr>
          <w:color w:val="943634" w:themeColor="accent2" w:themeShade="BF"/>
        </w:rPr>
        <w:t>3</w:t>
      </w:r>
      <w:r w:rsidR="00A76764">
        <w:rPr>
          <w:color w:val="943634" w:themeColor="accent2" w:themeShade="BF"/>
        </w:rPr>
        <w:t xml:space="preserve">.1 </w:t>
      </w:r>
      <w:r w:rsidR="009872A7">
        <w:rPr>
          <w:color w:val="943634" w:themeColor="accent2" w:themeShade="BF"/>
        </w:rPr>
        <w:t>Types of Equipment</w:t>
      </w:r>
    </w:p>
    <w:p w14:paraId="1954D730" w14:textId="77777777" w:rsidR="00F52B6C" w:rsidRPr="00F52B6C" w:rsidRDefault="00F52B6C" w:rsidP="00F52B6C">
      <w:pPr>
        <w:numPr>
          <w:ilvl w:val="0"/>
          <w:numId w:val="24"/>
        </w:numPr>
        <w:spacing w:after="0" w:line="240" w:lineRule="auto"/>
        <w:outlineLvl w:val="0"/>
      </w:pPr>
      <w:r w:rsidRPr="00F52B6C">
        <w:t>The only equipment and toys to be used by the children in care are those provided by OSHC or the school site, unless there is a specific exemption from the Director.</w:t>
      </w:r>
    </w:p>
    <w:p w14:paraId="66D004DB" w14:textId="77777777" w:rsidR="00F52B6C" w:rsidRPr="00F52B6C" w:rsidRDefault="00F52B6C" w:rsidP="00F52B6C">
      <w:pPr>
        <w:numPr>
          <w:ilvl w:val="0"/>
          <w:numId w:val="24"/>
        </w:numPr>
        <w:spacing w:after="0" w:line="240" w:lineRule="auto"/>
        <w:outlineLvl w:val="0"/>
      </w:pPr>
      <w:r w:rsidRPr="00F52B6C">
        <w:t>OSHC will not be responsible for, nor permit the use of any equipment, toys or games that belong to any child in care unless there is a specific exemption for that equipment made by the Director</w:t>
      </w:r>
    </w:p>
    <w:p w14:paraId="55573D25" w14:textId="77777777" w:rsidR="00F52B6C" w:rsidRDefault="00F52B6C" w:rsidP="00F52B6C">
      <w:pPr>
        <w:numPr>
          <w:ilvl w:val="0"/>
          <w:numId w:val="24"/>
        </w:numPr>
        <w:spacing w:after="0" w:line="240" w:lineRule="auto"/>
      </w:pPr>
      <w:r w:rsidRPr="00F52B6C">
        <w:t>Toys should be age appropriate and in line with the services aim of providing a safe and caring environment.</w:t>
      </w:r>
    </w:p>
    <w:p w14:paraId="0ED18A63" w14:textId="77777777" w:rsidR="009872A7" w:rsidRDefault="009872A7" w:rsidP="00F52B6C">
      <w:pPr>
        <w:numPr>
          <w:ilvl w:val="0"/>
          <w:numId w:val="24"/>
        </w:numPr>
        <w:spacing w:after="0" w:line="240" w:lineRule="auto"/>
      </w:pPr>
      <w:r>
        <w:t>A range of games will always be available to students to provide choice and to ensure all ages and developmental stages are appropriately catered for.</w:t>
      </w:r>
    </w:p>
    <w:p w14:paraId="17B6B88E" w14:textId="77777777" w:rsidR="009872A7" w:rsidRPr="00F52B6C" w:rsidRDefault="009872A7" w:rsidP="00F52B6C">
      <w:pPr>
        <w:numPr>
          <w:ilvl w:val="0"/>
          <w:numId w:val="24"/>
        </w:numPr>
        <w:spacing w:after="0" w:line="240" w:lineRule="auto"/>
      </w:pPr>
      <w:r>
        <w:t>Sporting equipment e.g. balls and skipping ropes will always be available in multiple sizes to ensure all children are able to access and effectively engage in their choice of play.</w:t>
      </w:r>
    </w:p>
    <w:p w14:paraId="57D2E917" w14:textId="77777777" w:rsidR="0049373C" w:rsidRDefault="009872A7" w:rsidP="00E7370A">
      <w:pPr>
        <w:pStyle w:val="Heading2"/>
        <w:rPr>
          <w:color w:val="943634" w:themeColor="accent2" w:themeShade="BF"/>
        </w:rPr>
      </w:pPr>
      <w:r>
        <w:rPr>
          <w:color w:val="943634" w:themeColor="accent2" w:themeShade="BF"/>
        </w:rPr>
        <w:t>3.2 Caring for Equipment</w:t>
      </w:r>
    </w:p>
    <w:p w14:paraId="5144F876" w14:textId="77777777" w:rsidR="009872A7" w:rsidRPr="00F52B6C" w:rsidRDefault="009872A7" w:rsidP="009872A7">
      <w:pPr>
        <w:numPr>
          <w:ilvl w:val="0"/>
          <w:numId w:val="24"/>
        </w:numPr>
        <w:spacing w:after="0" w:line="240" w:lineRule="auto"/>
      </w:pPr>
      <w:r w:rsidRPr="00F52B6C">
        <w:t>The Director will enter on the school asset register any equipment purchased or loaned that is of significant value.</w:t>
      </w:r>
    </w:p>
    <w:p w14:paraId="5DFCB04A" w14:textId="77777777" w:rsidR="000154D3" w:rsidRDefault="009872A7" w:rsidP="000154D3">
      <w:pPr>
        <w:numPr>
          <w:ilvl w:val="0"/>
          <w:numId w:val="24"/>
        </w:numPr>
        <w:spacing w:after="0" w:line="240" w:lineRule="auto"/>
      </w:pPr>
      <w:r w:rsidRPr="00F52B6C">
        <w:t>Equipment will be checked by staff regularly to ensure it is clean and safe.</w:t>
      </w:r>
    </w:p>
    <w:p w14:paraId="4203F687" w14:textId="77777777" w:rsidR="009872A7" w:rsidRDefault="009872A7" w:rsidP="009872A7">
      <w:pPr>
        <w:numPr>
          <w:ilvl w:val="0"/>
          <w:numId w:val="24"/>
        </w:numPr>
        <w:spacing w:after="0" w:line="240" w:lineRule="auto"/>
      </w:pPr>
      <w:r>
        <w:t xml:space="preserve">All toys, games and sporting equipment have their own space. Educators will ensure that all toys games and equipment are packed away appropriately after use. </w:t>
      </w:r>
    </w:p>
    <w:p w14:paraId="2D15653F" w14:textId="77777777" w:rsidR="009872A7" w:rsidRPr="00F52B6C" w:rsidRDefault="009872A7" w:rsidP="009872A7">
      <w:pPr>
        <w:numPr>
          <w:ilvl w:val="0"/>
          <w:numId w:val="24"/>
        </w:numPr>
        <w:spacing w:after="0" w:line="240" w:lineRule="auto"/>
      </w:pPr>
      <w:r>
        <w:t xml:space="preserve">A poster has been placed on the inside of the sports shed to assist students in properly returning their equipment. </w:t>
      </w:r>
    </w:p>
    <w:p w14:paraId="28D9F150" w14:textId="77777777" w:rsidR="009872A7" w:rsidRPr="009872A7" w:rsidRDefault="009872A7" w:rsidP="009872A7"/>
    <w:p w14:paraId="4C0B5238" w14:textId="77777777" w:rsidR="00420CE3" w:rsidRPr="00420CE3" w:rsidRDefault="00A60351" w:rsidP="00420CE3">
      <w:pPr>
        <w:pStyle w:val="Heading2"/>
        <w:rPr>
          <w:color w:val="943634" w:themeColor="accent2" w:themeShade="BF"/>
        </w:rPr>
      </w:pPr>
      <w:r>
        <w:rPr>
          <w:color w:val="943634" w:themeColor="accent2" w:themeShade="BF"/>
        </w:rPr>
        <w:t>3</w:t>
      </w:r>
      <w:r w:rsidR="009872A7">
        <w:rPr>
          <w:color w:val="943634" w:themeColor="accent2" w:themeShade="BF"/>
        </w:rPr>
        <w:t>.3 Ensuring Safety</w:t>
      </w:r>
    </w:p>
    <w:p w14:paraId="695E051C" w14:textId="77777777" w:rsidR="009872A7" w:rsidRPr="00F52B6C" w:rsidRDefault="009872A7" w:rsidP="009872A7">
      <w:pPr>
        <w:numPr>
          <w:ilvl w:val="0"/>
          <w:numId w:val="24"/>
        </w:numPr>
        <w:spacing w:after="0" w:line="240" w:lineRule="auto"/>
      </w:pPr>
      <w:r w:rsidRPr="00F52B6C">
        <w:t>Equipment that should be used only under supervision will be clearly identified and stored in a safe place out of the reach of children.</w:t>
      </w:r>
    </w:p>
    <w:p w14:paraId="56F6EA0C" w14:textId="77777777" w:rsidR="009872A7" w:rsidRPr="00F52B6C" w:rsidRDefault="009872A7" w:rsidP="009872A7">
      <w:pPr>
        <w:numPr>
          <w:ilvl w:val="0"/>
          <w:numId w:val="24"/>
        </w:numPr>
        <w:spacing w:after="0" w:line="240" w:lineRule="auto"/>
      </w:pPr>
      <w:r w:rsidRPr="00F52B6C">
        <w:t>Children will be taught how to use and care for toys, games and equipment in an appropriate manner.</w:t>
      </w:r>
    </w:p>
    <w:p w14:paraId="597DB742" w14:textId="77777777" w:rsidR="009872A7" w:rsidRPr="00F52B6C" w:rsidRDefault="009872A7" w:rsidP="009872A7">
      <w:pPr>
        <w:numPr>
          <w:ilvl w:val="0"/>
          <w:numId w:val="24"/>
        </w:numPr>
        <w:spacing w:after="0" w:line="240" w:lineRule="auto"/>
      </w:pPr>
      <w:r w:rsidRPr="00F52B6C">
        <w:t>Children will be encouraged towards independence.  Their individual skill levels will be considered by staff when planning and supervising activities, especially those which involve using sharp or electrical equipment.</w:t>
      </w:r>
    </w:p>
    <w:p w14:paraId="46EC4434" w14:textId="77777777" w:rsidR="009872A7" w:rsidRPr="00F52B6C" w:rsidRDefault="009872A7" w:rsidP="009872A7">
      <w:pPr>
        <w:numPr>
          <w:ilvl w:val="0"/>
          <w:numId w:val="24"/>
        </w:numPr>
        <w:spacing w:after="0" w:line="240" w:lineRule="auto"/>
      </w:pPr>
      <w:r w:rsidRPr="00F52B6C">
        <w:t xml:space="preserve">Any Nintendo, play station or other electronic games played by the children during care will be G rated.  Permissions for children to view PG rated videos are stated on the enrolment forms. </w:t>
      </w:r>
    </w:p>
    <w:p w14:paraId="710167F0" w14:textId="77777777" w:rsidR="009872A7" w:rsidRDefault="009872A7" w:rsidP="009872A7">
      <w:pPr>
        <w:pStyle w:val="ListParagraph"/>
        <w:rPr>
          <w:color w:val="943634" w:themeColor="accent2" w:themeShade="BF"/>
        </w:rPr>
      </w:pPr>
    </w:p>
    <w:p w14:paraId="5DFD555A" w14:textId="77777777" w:rsidR="00AF517F" w:rsidRPr="00420CE3" w:rsidRDefault="00AF517F" w:rsidP="00AF517F">
      <w:pPr>
        <w:pStyle w:val="Heading2"/>
        <w:rPr>
          <w:color w:val="943634" w:themeColor="accent2" w:themeShade="BF"/>
        </w:rPr>
      </w:pPr>
      <w:r>
        <w:rPr>
          <w:color w:val="943634" w:themeColor="accent2" w:themeShade="BF"/>
        </w:rPr>
        <w:t>3.4</w:t>
      </w:r>
      <w:r w:rsidR="00F53078">
        <w:rPr>
          <w:color w:val="943634" w:themeColor="accent2" w:themeShade="BF"/>
        </w:rPr>
        <w:t xml:space="preserve"> </w:t>
      </w:r>
      <w:r>
        <w:rPr>
          <w:color w:val="943634" w:themeColor="accent2" w:themeShade="BF"/>
        </w:rPr>
        <w:t>COVID-19</w:t>
      </w:r>
    </w:p>
    <w:p w14:paraId="5AC03E94" w14:textId="77777777" w:rsidR="00B31489" w:rsidRDefault="00AF517F" w:rsidP="00AF517F">
      <w:pPr>
        <w:pStyle w:val="ListParagraph"/>
        <w:numPr>
          <w:ilvl w:val="0"/>
          <w:numId w:val="33"/>
        </w:numPr>
        <w:autoSpaceDE w:val="0"/>
        <w:autoSpaceDN w:val="0"/>
        <w:adjustRightInd w:val="0"/>
        <w:spacing w:after="0"/>
        <w:rPr>
          <w:rFonts w:cs="MyriadPro-Regular"/>
        </w:rPr>
      </w:pPr>
      <w:r>
        <w:rPr>
          <w:rFonts w:cs="MyriadPro-Regular"/>
        </w:rPr>
        <w:t xml:space="preserve">During times of increased risk of COVID-19 transmission, </w:t>
      </w:r>
      <w:r w:rsidR="00F53078">
        <w:rPr>
          <w:rFonts w:cs="MyriadPro-Regular"/>
        </w:rPr>
        <w:t>which is determined</w:t>
      </w:r>
      <w:r>
        <w:rPr>
          <w:rFonts w:cs="MyriadPro-Regular"/>
        </w:rPr>
        <w:t xml:space="preserve"> by </w:t>
      </w:r>
      <w:r w:rsidR="00F53078">
        <w:rPr>
          <w:rFonts w:cs="MyriadPro-Regular"/>
        </w:rPr>
        <w:t>the Government of South Australia, toys and equipment that are difficult to clean and sanitize such as blankets, pillows, dress ups and soft toys will become unavailable to children.</w:t>
      </w:r>
    </w:p>
    <w:p w14:paraId="1C2D884A" w14:textId="77777777" w:rsidR="00F53078" w:rsidRDefault="00F53078" w:rsidP="00AF517F">
      <w:pPr>
        <w:pStyle w:val="ListParagraph"/>
        <w:numPr>
          <w:ilvl w:val="0"/>
          <w:numId w:val="33"/>
        </w:numPr>
        <w:autoSpaceDE w:val="0"/>
        <w:autoSpaceDN w:val="0"/>
        <w:adjustRightInd w:val="0"/>
        <w:spacing w:after="0"/>
        <w:rPr>
          <w:rFonts w:cs="MyriadPro-Regular"/>
        </w:rPr>
      </w:pPr>
      <w:r>
        <w:rPr>
          <w:rFonts w:cs="MyriadPro-Regular"/>
        </w:rPr>
        <w:t>Frequently used toys and equipment such as balls, pencils and scissors and board</w:t>
      </w:r>
      <w:r w:rsidR="00CB6627">
        <w:rPr>
          <w:rFonts w:cs="MyriadPro-Regular"/>
        </w:rPr>
        <w:t xml:space="preserve"> </w:t>
      </w:r>
      <w:r>
        <w:rPr>
          <w:rFonts w:cs="MyriadPro-Regular"/>
        </w:rPr>
        <w:t>games</w:t>
      </w:r>
      <w:r w:rsidR="00CB6627">
        <w:rPr>
          <w:rFonts w:cs="MyriadPro-Regular"/>
        </w:rPr>
        <w:t xml:space="preserve"> will be sanitised daily.</w:t>
      </w:r>
    </w:p>
    <w:p w14:paraId="19D22E2A" w14:textId="77777777" w:rsidR="00CB6627" w:rsidRPr="00AF517F" w:rsidRDefault="00CB6627" w:rsidP="00AF517F">
      <w:pPr>
        <w:pStyle w:val="ListParagraph"/>
        <w:numPr>
          <w:ilvl w:val="0"/>
          <w:numId w:val="33"/>
        </w:numPr>
        <w:autoSpaceDE w:val="0"/>
        <w:autoSpaceDN w:val="0"/>
        <w:adjustRightInd w:val="0"/>
        <w:spacing w:after="0"/>
        <w:rPr>
          <w:rFonts w:cs="MyriadPro-Regular"/>
        </w:rPr>
      </w:pPr>
      <w:r>
        <w:rPr>
          <w:rFonts w:cs="MyriadPro-Regular"/>
        </w:rPr>
        <w:lastRenderedPageBreak/>
        <w:t>Staff will promptly follow advice given by SA Health and the Department for Education in relation to social distancing and wearing masks.</w:t>
      </w:r>
    </w:p>
    <w:p w14:paraId="2F41CC56" w14:textId="77777777" w:rsidR="00420CE3" w:rsidRPr="00B31489" w:rsidRDefault="00A60351" w:rsidP="00B31489">
      <w:pPr>
        <w:pStyle w:val="Heading1"/>
        <w:rPr>
          <w:color w:val="943634" w:themeColor="accent2" w:themeShade="BF"/>
        </w:rPr>
      </w:pPr>
      <w:r>
        <w:rPr>
          <w:color w:val="943634" w:themeColor="accent2" w:themeShade="BF"/>
        </w:rPr>
        <w:t>4</w:t>
      </w:r>
      <w:r w:rsidR="00B31489">
        <w:rPr>
          <w:color w:val="943634" w:themeColor="accent2" w:themeShade="BF"/>
        </w:rPr>
        <w:t xml:space="preserve"> Roles and R</w:t>
      </w:r>
      <w:r w:rsidR="00420CE3" w:rsidRPr="00B31489">
        <w:rPr>
          <w:color w:val="943634" w:themeColor="accent2" w:themeShade="BF"/>
        </w:rPr>
        <w:t>esponsibilities</w:t>
      </w:r>
    </w:p>
    <w:p w14:paraId="0A48D93C" w14:textId="77777777" w:rsidR="00420CE3" w:rsidRDefault="00A60351" w:rsidP="00B31489">
      <w:pPr>
        <w:pStyle w:val="Heading2"/>
        <w:rPr>
          <w:color w:val="943634" w:themeColor="accent2" w:themeShade="BF"/>
        </w:rPr>
      </w:pPr>
      <w:r>
        <w:rPr>
          <w:color w:val="943634" w:themeColor="accent2" w:themeShade="BF"/>
        </w:rPr>
        <w:t>4</w:t>
      </w:r>
      <w:r w:rsidR="00E7370A">
        <w:rPr>
          <w:color w:val="943634" w:themeColor="accent2" w:themeShade="BF"/>
        </w:rPr>
        <w:t>.1 Director</w:t>
      </w:r>
      <w:r w:rsidR="00420CE3" w:rsidRPr="00B31489">
        <w:rPr>
          <w:color w:val="943634" w:themeColor="accent2" w:themeShade="BF"/>
        </w:rPr>
        <w:t xml:space="preserve"> will</w:t>
      </w:r>
      <w:r w:rsidR="00E7370A">
        <w:rPr>
          <w:color w:val="943634" w:themeColor="accent2" w:themeShade="BF"/>
        </w:rPr>
        <w:t xml:space="preserve"> be responsible for</w:t>
      </w:r>
      <w:r w:rsidR="00420CE3" w:rsidRPr="00B31489">
        <w:rPr>
          <w:color w:val="943634" w:themeColor="accent2" w:themeShade="BF"/>
        </w:rPr>
        <w:t>—</w:t>
      </w:r>
    </w:p>
    <w:p w14:paraId="27C28C0B" w14:textId="77777777" w:rsidR="000154D3" w:rsidRDefault="000154D3" w:rsidP="009872A7">
      <w:pPr>
        <w:numPr>
          <w:ilvl w:val="0"/>
          <w:numId w:val="24"/>
        </w:numPr>
        <w:spacing w:after="0" w:line="240" w:lineRule="auto"/>
      </w:pPr>
      <w:r>
        <w:t>Ensuring there are both indoor and outdoor equipment suitable to every child enrolled in the service.</w:t>
      </w:r>
    </w:p>
    <w:p w14:paraId="6D835324" w14:textId="77777777" w:rsidR="009872A7" w:rsidRDefault="000154D3" w:rsidP="00626FE3">
      <w:pPr>
        <w:numPr>
          <w:ilvl w:val="0"/>
          <w:numId w:val="24"/>
        </w:numPr>
        <w:spacing w:after="0" w:line="240" w:lineRule="auto"/>
      </w:pPr>
      <w:r>
        <w:t xml:space="preserve">Purchasing </w:t>
      </w:r>
      <w:r w:rsidR="009872A7" w:rsidRPr="00F52B6C">
        <w:t>new toys and</w:t>
      </w:r>
      <w:r>
        <w:t xml:space="preserve"> items of equipment when necessary.</w:t>
      </w:r>
    </w:p>
    <w:p w14:paraId="6219816A" w14:textId="77777777" w:rsidR="000154D3" w:rsidRPr="009872A7" w:rsidRDefault="000154D3" w:rsidP="000154D3">
      <w:pPr>
        <w:spacing w:after="0" w:line="240" w:lineRule="auto"/>
        <w:ind w:left="720"/>
      </w:pPr>
    </w:p>
    <w:p w14:paraId="0786AABC" w14:textId="77777777" w:rsidR="00420CE3" w:rsidRPr="003A3AE8" w:rsidRDefault="00A60351" w:rsidP="003A3AE8">
      <w:pPr>
        <w:pStyle w:val="Heading2"/>
        <w:rPr>
          <w:color w:val="943634" w:themeColor="accent2" w:themeShade="BF"/>
        </w:rPr>
      </w:pPr>
      <w:r>
        <w:rPr>
          <w:color w:val="943634" w:themeColor="accent2" w:themeShade="BF"/>
        </w:rPr>
        <w:t>4</w:t>
      </w:r>
      <w:r w:rsidR="003A3AE8">
        <w:rPr>
          <w:color w:val="943634" w:themeColor="accent2" w:themeShade="BF"/>
        </w:rPr>
        <w:t>.2 E</w:t>
      </w:r>
      <w:r w:rsidR="00420CE3" w:rsidRPr="003A3AE8">
        <w:rPr>
          <w:color w:val="943634" w:themeColor="accent2" w:themeShade="BF"/>
        </w:rPr>
        <w:t>ducators will</w:t>
      </w:r>
      <w:r w:rsidR="00E7370A">
        <w:rPr>
          <w:color w:val="943634" w:themeColor="accent2" w:themeShade="BF"/>
        </w:rPr>
        <w:t xml:space="preserve"> be responsible for</w:t>
      </w:r>
      <w:r w:rsidR="00420CE3" w:rsidRPr="003A3AE8">
        <w:rPr>
          <w:color w:val="943634" w:themeColor="accent2" w:themeShade="BF"/>
        </w:rPr>
        <w:t>—</w:t>
      </w:r>
    </w:p>
    <w:p w14:paraId="54509F00" w14:textId="77777777" w:rsidR="00420CE3" w:rsidRDefault="000154D3" w:rsidP="00420CE3">
      <w:pPr>
        <w:pStyle w:val="ListParagraph"/>
        <w:numPr>
          <w:ilvl w:val="0"/>
          <w:numId w:val="28"/>
        </w:numPr>
        <w:autoSpaceDE w:val="0"/>
        <w:autoSpaceDN w:val="0"/>
        <w:adjustRightInd w:val="0"/>
        <w:spacing w:after="0"/>
        <w:rPr>
          <w:rFonts w:cs="MyriadPro-Regular"/>
        </w:rPr>
      </w:pPr>
      <w:r>
        <w:rPr>
          <w:rFonts w:cs="MyriadPro-Regular"/>
        </w:rPr>
        <w:t>Supervising the pack up of equipment and games/toys to ensure they are packed away correctly</w:t>
      </w:r>
      <w:r w:rsidR="00AF517F">
        <w:rPr>
          <w:rFonts w:cs="MyriadPro-Regular"/>
        </w:rPr>
        <w:t>.</w:t>
      </w:r>
    </w:p>
    <w:p w14:paraId="33F09F63" w14:textId="77777777" w:rsidR="000154D3" w:rsidRDefault="000154D3" w:rsidP="000154D3">
      <w:pPr>
        <w:pStyle w:val="ListParagraph"/>
        <w:numPr>
          <w:ilvl w:val="0"/>
          <w:numId w:val="28"/>
        </w:numPr>
        <w:autoSpaceDE w:val="0"/>
        <w:autoSpaceDN w:val="0"/>
        <w:adjustRightInd w:val="0"/>
        <w:spacing w:after="0"/>
        <w:rPr>
          <w:rFonts w:cs="MyriadPro-Regular"/>
        </w:rPr>
      </w:pPr>
      <w:r>
        <w:rPr>
          <w:rFonts w:cs="MyriadPro-Regular"/>
        </w:rPr>
        <w:t>Checking equipment regularly to ensure it is still safe and undamaged.</w:t>
      </w:r>
    </w:p>
    <w:p w14:paraId="311F7162" w14:textId="77777777" w:rsidR="000154D3" w:rsidRDefault="000154D3" w:rsidP="000154D3">
      <w:pPr>
        <w:pStyle w:val="ListParagraph"/>
        <w:numPr>
          <w:ilvl w:val="0"/>
          <w:numId w:val="28"/>
        </w:numPr>
        <w:autoSpaceDE w:val="0"/>
        <w:autoSpaceDN w:val="0"/>
        <w:adjustRightInd w:val="0"/>
        <w:spacing w:after="0"/>
        <w:rPr>
          <w:rFonts w:cs="MyriadPro-Regular"/>
        </w:rPr>
      </w:pPr>
      <w:r>
        <w:rPr>
          <w:rFonts w:cs="MyriadPro-Regular"/>
        </w:rPr>
        <w:t>Removing damaged toys, games and equipment, and notifying the director that something needs to be replaced.</w:t>
      </w:r>
    </w:p>
    <w:p w14:paraId="1E4D7CF8" w14:textId="77777777" w:rsidR="00E7370A" w:rsidRPr="002D0D63" w:rsidRDefault="000154D3" w:rsidP="00E7370A">
      <w:pPr>
        <w:pStyle w:val="ListParagraph"/>
        <w:numPr>
          <w:ilvl w:val="0"/>
          <w:numId w:val="28"/>
        </w:numPr>
        <w:autoSpaceDE w:val="0"/>
        <w:autoSpaceDN w:val="0"/>
        <w:adjustRightInd w:val="0"/>
        <w:spacing w:after="0"/>
        <w:rPr>
          <w:rFonts w:cs="MyriadPro-Regular"/>
        </w:rPr>
      </w:pPr>
      <w:r>
        <w:rPr>
          <w:rFonts w:cs="MyriadPro-Regular"/>
        </w:rPr>
        <w:t>Regularly cleaning/ disinfecting toys games and equipment.</w:t>
      </w:r>
    </w:p>
    <w:p w14:paraId="1DBFEAB2" w14:textId="77777777" w:rsidR="00E7370A" w:rsidRDefault="00E7370A" w:rsidP="00E7370A">
      <w:pPr>
        <w:pStyle w:val="Heading2"/>
        <w:rPr>
          <w:color w:val="943634" w:themeColor="accent2" w:themeShade="BF"/>
        </w:rPr>
      </w:pPr>
      <w:r>
        <w:rPr>
          <w:color w:val="943634" w:themeColor="accent2" w:themeShade="BF"/>
        </w:rPr>
        <w:t xml:space="preserve">4.3 Families </w:t>
      </w:r>
      <w:r w:rsidRPr="003A3AE8">
        <w:rPr>
          <w:color w:val="943634" w:themeColor="accent2" w:themeShade="BF"/>
        </w:rPr>
        <w:t>will</w:t>
      </w:r>
      <w:r>
        <w:rPr>
          <w:color w:val="943634" w:themeColor="accent2" w:themeShade="BF"/>
        </w:rPr>
        <w:t xml:space="preserve"> be responsible for</w:t>
      </w:r>
      <w:r w:rsidRPr="003A3AE8">
        <w:rPr>
          <w:color w:val="943634" w:themeColor="accent2" w:themeShade="BF"/>
        </w:rPr>
        <w:t>—</w:t>
      </w:r>
    </w:p>
    <w:p w14:paraId="669B75C5" w14:textId="77777777" w:rsidR="000154D3" w:rsidRDefault="000154D3" w:rsidP="000154D3">
      <w:pPr>
        <w:pStyle w:val="ListParagraph"/>
        <w:numPr>
          <w:ilvl w:val="0"/>
          <w:numId w:val="30"/>
        </w:numPr>
      </w:pPr>
      <w:r>
        <w:t>Making sure their child/ren does not bring toys/ games from home into OSHC.</w:t>
      </w:r>
    </w:p>
    <w:p w14:paraId="7501EEDD" w14:textId="77777777" w:rsidR="000154D3" w:rsidRPr="000154D3" w:rsidRDefault="000154D3" w:rsidP="000154D3">
      <w:pPr>
        <w:pStyle w:val="ListParagraph"/>
        <w:numPr>
          <w:ilvl w:val="0"/>
          <w:numId w:val="30"/>
        </w:numPr>
      </w:pPr>
      <w:r>
        <w:t>Notifying the staff if their child requires specialty equipment.</w:t>
      </w:r>
    </w:p>
    <w:p w14:paraId="66358E7E" w14:textId="77777777" w:rsidR="003A3AE8" w:rsidRPr="003A3AE8" w:rsidRDefault="003A3AE8" w:rsidP="003A3AE8">
      <w:pPr>
        <w:autoSpaceDE w:val="0"/>
        <w:autoSpaceDN w:val="0"/>
        <w:adjustRightInd w:val="0"/>
        <w:spacing w:after="0"/>
        <w:rPr>
          <w:rFonts w:cs="MyriadPro-Regular"/>
        </w:rPr>
      </w:pPr>
    </w:p>
    <w:sectPr w:rsidR="003A3AE8" w:rsidRPr="003A3AE8" w:rsidSect="00531658">
      <w:headerReference w:type="even" r:id="rId8"/>
      <w:headerReference w:type="default" r:id="rId9"/>
      <w:footerReference w:type="even" r:id="rId10"/>
      <w:footerReference w:type="default" r:id="rId11"/>
      <w:headerReference w:type="first" r:id="rId12"/>
      <w:footerReference w:type="first" r:id="rId13"/>
      <w:pgSz w:w="11906" w:h="16838"/>
      <w:pgMar w:top="2381" w:right="1077" w:bottom="1559"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42794" w14:textId="77777777" w:rsidR="00B31489" w:rsidRDefault="00B31489" w:rsidP="00606150">
      <w:pPr>
        <w:spacing w:after="0" w:line="240" w:lineRule="auto"/>
      </w:pPr>
      <w:r>
        <w:separator/>
      </w:r>
    </w:p>
  </w:endnote>
  <w:endnote w:type="continuationSeparator" w:id="0">
    <w:p w14:paraId="0ED6A4F8" w14:textId="77777777" w:rsidR="00B31489" w:rsidRDefault="00B31489" w:rsidP="006061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Pro-Regular">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97C2F" w14:textId="77777777" w:rsidR="004B373C" w:rsidRDefault="004B37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6B00B" w14:textId="77777777" w:rsidR="00B31489" w:rsidRDefault="00B31489">
    <w:pPr>
      <w:pStyle w:val="Footer"/>
      <w:rPr>
        <w:rFonts w:ascii="Century Gothic" w:hAnsi="Century Gothic"/>
        <w:sz w:val="18"/>
      </w:rPr>
    </w:pPr>
    <w:r>
      <w:rPr>
        <w:rFonts w:ascii="Century Gothic" w:hAnsi="Century Gothic"/>
        <w:sz w:val="18"/>
      </w:rPr>
      <w:t>Aldgate Primary School Out of Hours School Care and Vacation Care</w:t>
    </w:r>
  </w:p>
  <w:p w14:paraId="0B2C63ED" w14:textId="77777777" w:rsidR="00B31489" w:rsidRDefault="004C099C">
    <w:pPr>
      <w:pStyle w:val="Footer"/>
      <w:rPr>
        <w:rFonts w:ascii="Century Gothic" w:hAnsi="Century Gothic"/>
        <w:sz w:val="18"/>
      </w:rPr>
    </w:pPr>
    <w:r>
      <w:rPr>
        <w:rFonts w:ascii="Century Gothic" w:hAnsi="Century Gothic"/>
        <w:sz w:val="18"/>
      </w:rPr>
      <w:t>Policy 013: Equipment</w:t>
    </w:r>
    <w:r w:rsidR="00B31489">
      <w:rPr>
        <w:rFonts w:ascii="Century Gothic" w:hAnsi="Century Gothic"/>
        <w:sz w:val="18"/>
      </w:rPr>
      <w:t xml:space="preserve"> Policy</w:t>
    </w:r>
  </w:p>
  <w:p w14:paraId="41022AFA" w14:textId="77777777" w:rsidR="00B31489" w:rsidRPr="00606150" w:rsidRDefault="00B31489">
    <w:pPr>
      <w:pStyle w:val="Footer"/>
      <w:rPr>
        <w:rFonts w:ascii="Century Gothic" w:hAnsi="Century Gothic"/>
        <w:sz w:val="18"/>
      </w:rPr>
    </w:pPr>
    <w:r>
      <w:rPr>
        <w:rFonts w:ascii="Century Gothic" w:hAnsi="Century Gothic"/>
        <w:sz w:val="18"/>
      </w:rPr>
      <w:t xml:space="preserve">Approval Date: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47C30" w14:textId="77777777" w:rsidR="004B373C" w:rsidRDefault="004B37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A85B81" w14:textId="77777777" w:rsidR="00B31489" w:rsidRDefault="00B31489" w:rsidP="00606150">
      <w:pPr>
        <w:spacing w:after="0" w:line="240" w:lineRule="auto"/>
      </w:pPr>
      <w:r>
        <w:separator/>
      </w:r>
    </w:p>
  </w:footnote>
  <w:footnote w:type="continuationSeparator" w:id="0">
    <w:p w14:paraId="56AF23B6" w14:textId="77777777" w:rsidR="00B31489" w:rsidRDefault="00B31489" w:rsidP="006061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A27A3" w14:textId="77777777" w:rsidR="004B373C" w:rsidRDefault="004B37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E0D79" w14:textId="77777777" w:rsidR="00B31489" w:rsidRDefault="00B31489">
    <w:pPr>
      <w:pStyle w:val="Header"/>
    </w:pPr>
    <w:r>
      <w:rPr>
        <w:noProof/>
        <w:lang w:eastAsia="en-AU"/>
      </w:rPr>
      <w:drawing>
        <wp:anchor distT="0" distB="0" distL="114300" distR="114300" simplePos="0" relativeHeight="251660288" behindDoc="0" locked="0" layoutInCell="1" allowOverlap="1" wp14:anchorId="7874F2BC" wp14:editId="39911800">
          <wp:simplePos x="0" y="0"/>
          <wp:positionH relativeFrom="column">
            <wp:posOffset>-419100</wp:posOffset>
          </wp:positionH>
          <wp:positionV relativeFrom="paragraph">
            <wp:posOffset>-211455</wp:posOffset>
          </wp:positionV>
          <wp:extent cx="1695450" cy="990600"/>
          <wp:effectExtent l="0" t="0" r="0" b="0"/>
          <wp:wrapTight wrapText="bothSides">
            <wp:wrapPolygon edited="0">
              <wp:start x="0" y="0"/>
              <wp:lineTo x="0" y="21185"/>
              <wp:lineTo x="21357" y="21185"/>
              <wp:lineTo x="21357" y="0"/>
              <wp:lineTo x="0" y="0"/>
            </wp:wrapPolygon>
          </wp:wrapTight>
          <wp:docPr id="1" name="Picture 1" descr="aldgat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ldgate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5450" cy="99060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en-AU"/>
      </w:rPr>
      <mc:AlternateContent>
        <mc:Choice Requires="wps">
          <w:drawing>
            <wp:anchor distT="0" distB="0" distL="114300" distR="114300" simplePos="0" relativeHeight="251659264" behindDoc="0" locked="0" layoutInCell="1" allowOverlap="1" wp14:anchorId="0E527BAA" wp14:editId="0D5EDD10">
              <wp:simplePos x="0" y="0"/>
              <wp:positionH relativeFrom="column">
                <wp:posOffset>-561975</wp:posOffset>
              </wp:positionH>
              <wp:positionV relativeFrom="paragraph">
                <wp:posOffset>-287655</wp:posOffset>
              </wp:positionV>
              <wp:extent cx="7277100" cy="1171575"/>
              <wp:effectExtent l="0" t="0" r="19050" b="2857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77100" cy="1171575"/>
                      </a:xfrm>
                      <a:prstGeom prst="rect">
                        <a:avLst/>
                      </a:prstGeom>
                      <a:solidFill>
                        <a:schemeClr val="accent2">
                          <a:lumMod val="75000"/>
                        </a:schemeClr>
                      </a:solidFill>
                      <a:ln>
                        <a:solidFill>
                          <a:schemeClr val="accent2">
                            <a:lumMod val="75000"/>
                          </a:schemeClr>
                        </a:solidFill>
                        <a:headEnd/>
                        <a:tailEnd/>
                      </a:ln>
                    </wps:spPr>
                    <wps:style>
                      <a:lnRef idx="2">
                        <a:schemeClr val="accent2"/>
                      </a:lnRef>
                      <a:fillRef idx="1">
                        <a:schemeClr val="lt1"/>
                      </a:fillRef>
                      <a:effectRef idx="0">
                        <a:schemeClr val="accent2"/>
                      </a:effectRef>
                      <a:fontRef idx="minor">
                        <a:schemeClr val="dk1"/>
                      </a:fontRef>
                    </wps:style>
                    <wps:txbx>
                      <w:txbxContent>
                        <w:p w14:paraId="0B535A0D" w14:textId="77777777" w:rsidR="00B31489" w:rsidRDefault="00B31489" w:rsidP="00606150">
                          <w:pPr>
                            <w:spacing w:after="0" w:line="240" w:lineRule="auto"/>
                            <w:rPr>
                              <w:rFonts w:ascii="Century Gothic" w:hAnsi="Century Gothic"/>
                              <w:b/>
                              <w:color w:val="FFFFFF" w:themeColor="background1"/>
                              <w:sz w:val="40"/>
                            </w:rPr>
                          </w:pPr>
                          <w:r>
                            <w:tab/>
                          </w:r>
                          <w:r>
                            <w:tab/>
                          </w:r>
                          <w:r>
                            <w:tab/>
                          </w:r>
                          <w:r>
                            <w:tab/>
                          </w:r>
                          <w:r w:rsidRPr="00606150">
                            <w:rPr>
                              <w:rFonts w:ascii="Century Gothic" w:hAnsi="Century Gothic"/>
                              <w:b/>
                              <w:color w:val="FFFFFF" w:themeColor="background1"/>
                              <w:sz w:val="40"/>
                            </w:rPr>
                            <w:t xml:space="preserve">Policy </w:t>
                          </w:r>
                          <w:r w:rsidR="004C099C">
                            <w:rPr>
                              <w:rFonts w:ascii="Century Gothic" w:hAnsi="Century Gothic"/>
                              <w:b/>
                              <w:color w:val="FFFFFF" w:themeColor="background1"/>
                              <w:sz w:val="40"/>
                            </w:rPr>
                            <w:t>013</w:t>
                          </w:r>
                        </w:p>
                        <w:p w14:paraId="17B250C9" w14:textId="77777777" w:rsidR="00B31489" w:rsidRDefault="00B31489" w:rsidP="00606150">
                          <w:pPr>
                            <w:spacing w:after="0" w:line="240" w:lineRule="auto"/>
                            <w:rPr>
                              <w:rFonts w:ascii="Century Gothic" w:hAnsi="Century Gothic"/>
                              <w:b/>
                              <w:color w:val="FFFFFF" w:themeColor="background1"/>
                              <w:sz w:val="40"/>
                            </w:rPr>
                          </w:pP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sidR="00F52B6C">
                            <w:rPr>
                              <w:rFonts w:ascii="Century Gothic" w:hAnsi="Century Gothic"/>
                              <w:b/>
                              <w:color w:val="FFFFFF" w:themeColor="background1"/>
                              <w:sz w:val="40"/>
                            </w:rPr>
                            <w:t>Equipment Policy</w:t>
                          </w:r>
                        </w:p>
                        <w:p w14:paraId="2ED1DB01" w14:textId="77777777" w:rsidR="00B31489" w:rsidRPr="00606150" w:rsidRDefault="00B31489" w:rsidP="00606150">
                          <w:pPr>
                            <w:spacing w:after="0" w:line="240" w:lineRule="auto"/>
                            <w:rPr>
                              <w:rFonts w:ascii="Century Gothic" w:hAnsi="Century Gothic"/>
                              <w:b/>
                              <w:color w:val="FFFFFF" w:themeColor="background1"/>
                              <w:sz w:val="20"/>
                            </w:rPr>
                          </w:pPr>
                        </w:p>
                        <w:p w14:paraId="43CB80BE" w14:textId="0F62D4F7" w:rsidR="00B31489" w:rsidRPr="00606150" w:rsidRDefault="00B31489" w:rsidP="00606150">
                          <w:pPr>
                            <w:spacing w:after="0" w:line="240" w:lineRule="auto"/>
                            <w:rPr>
                              <w:rFonts w:ascii="Century Gothic" w:hAnsi="Century Gothic"/>
                              <w:b/>
                              <w:sz w:val="28"/>
                            </w:rPr>
                          </w:pP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28"/>
                            </w:rPr>
                            <w:t>Approval Date:</w:t>
                          </w:r>
                          <w:r>
                            <w:rPr>
                              <w:rFonts w:ascii="Century Gothic" w:hAnsi="Century Gothic"/>
                              <w:b/>
                              <w:color w:val="FFFFFF" w:themeColor="background1"/>
                              <w:sz w:val="28"/>
                            </w:rPr>
                            <w:tab/>
                          </w:r>
                          <w:r w:rsidR="004B373C">
                            <w:rPr>
                              <w:rFonts w:ascii="Century Gothic" w:hAnsi="Century Gothic"/>
                              <w:b/>
                              <w:color w:val="FFFFFF" w:themeColor="background1"/>
                              <w:sz w:val="28"/>
                            </w:rPr>
                            <w:t>27/08/2024</w:t>
                          </w:r>
                          <w:r>
                            <w:rPr>
                              <w:rFonts w:ascii="Century Gothic" w:hAnsi="Century Gothic"/>
                              <w:b/>
                              <w:color w:val="FFFFFF" w:themeColor="background1"/>
                              <w:sz w:val="28"/>
                            </w:rPr>
                            <w:tab/>
                            <w:t>To Be Reviewed:</w:t>
                          </w:r>
                          <w:r w:rsidR="003A7FF9">
                            <w:rPr>
                              <w:rFonts w:ascii="Century Gothic" w:hAnsi="Century Gothic"/>
                              <w:b/>
                              <w:color w:val="FFFFFF" w:themeColor="background1"/>
                              <w:sz w:val="28"/>
                            </w:rPr>
                            <w:t>27/08/2026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E527BAA" id="_x0000_t202" coordsize="21600,21600" o:spt="202" path="m,l,21600r21600,l21600,xe">
              <v:stroke joinstyle="miter"/>
              <v:path gradientshapeok="t" o:connecttype="rect"/>
            </v:shapetype>
            <v:shape id="Text Box 2" o:spid="_x0000_s1026" type="#_x0000_t202" style="position:absolute;margin-left:-44.25pt;margin-top:-22.65pt;width:573pt;height:9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" fillcolor="#943634 [2405]" strokecolor="#943634 [2405]" strokeweight="2pt">
              <v:textbox>
                <w:txbxContent>
                  <w:p w14:paraId="0B535A0D" w14:textId="77777777" w:rsidR="00B31489" w:rsidRDefault="00B31489" w:rsidP="00606150">
                    <w:pPr>
                      <w:spacing w:after="0" w:line="240" w:lineRule="auto"/>
                      <w:rPr>
                        <w:rFonts w:ascii="Century Gothic" w:hAnsi="Century Gothic"/>
                        <w:b/>
                        <w:color w:val="FFFFFF" w:themeColor="background1"/>
                        <w:sz w:val="40"/>
                      </w:rPr>
                    </w:pPr>
                    <w:r>
                      <w:tab/>
                    </w:r>
                    <w:r>
                      <w:tab/>
                    </w:r>
                    <w:r>
                      <w:tab/>
                    </w:r>
                    <w:r>
                      <w:tab/>
                    </w:r>
                    <w:r w:rsidRPr="00606150">
                      <w:rPr>
                        <w:rFonts w:ascii="Century Gothic" w:hAnsi="Century Gothic"/>
                        <w:b/>
                        <w:color w:val="FFFFFF" w:themeColor="background1"/>
                        <w:sz w:val="40"/>
                      </w:rPr>
                      <w:t xml:space="preserve">Policy </w:t>
                    </w:r>
                    <w:r w:rsidR="004C099C">
                      <w:rPr>
                        <w:rFonts w:ascii="Century Gothic" w:hAnsi="Century Gothic"/>
                        <w:b/>
                        <w:color w:val="FFFFFF" w:themeColor="background1"/>
                        <w:sz w:val="40"/>
                      </w:rPr>
                      <w:t>013</w:t>
                    </w:r>
                  </w:p>
                  <w:p w14:paraId="17B250C9" w14:textId="77777777" w:rsidR="00B31489" w:rsidRDefault="00B31489" w:rsidP="00606150">
                    <w:pPr>
                      <w:spacing w:after="0" w:line="240" w:lineRule="auto"/>
                      <w:rPr>
                        <w:rFonts w:ascii="Century Gothic" w:hAnsi="Century Gothic"/>
                        <w:b/>
                        <w:color w:val="FFFFFF" w:themeColor="background1"/>
                        <w:sz w:val="40"/>
                      </w:rPr>
                    </w:pP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sidR="00F52B6C">
                      <w:rPr>
                        <w:rFonts w:ascii="Century Gothic" w:hAnsi="Century Gothic"/>
                        <w:b/>
                        <w:color w:val="FFFFFF" w:themeColor="background1"/>
                        <w:sz w:val="40"/>
                      </w:rPr>
                      <w:t>Equipment Policy</w:t>
                    </w:r>
                  </w:p>
                  <w:p w14:paraId="2ED1DB01" w14:textId="77777777" w:rsidR="00B31489" w:rsidRPr="00606150" w:rsidRDefault="00B31489" w:rsidP="00606150">
                    <w:pPr>
                      <w:spacing w:after="0" w:line="240" w:lineRule="auto"/>
                      <w:rPr>
                        <w:rFonts w:ascii="Century Gothic" w:hAnsi="Century Gothic"/>
                        <w:b/>
                        <w:color w:val="FFFFFF" w:themeColor="background1"/>
                        <w:sz w:val="20"/>
                      </w:rPr>
                    </w:pPr>
                  </w:p>
                  <w:p w14:paraId="43CB80BE" w14:textId="0F62D4F7" w:rsidR="00B31489" w:rsidRPr="00606150" w:rsidRDefault="00B31489" w:rsidP="00606150">
                    <w:pPr>
                      <w:spacing w:after="0" w:line="240" w:lineRule="auto"/>
                      <w:rPr>
                        <w:rFonts w:ascii="Century Gothic" w:hAnsi="Century Gothic"/>
                        <w:b/>
                        <w:sz w:val="28"/>
                      </w:rPr>
                    </w:pP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28"/>
                      </w:rPr>
                      <w:t>Approval Date:</w:t>
                    </w:r>
                    <w:r>
                      <w:rPr>
                        <w:rFonts w:ascii="Century Gothic" w:hAnsi="Century Gothic"/>
                        <w:b/>
                        <w:color w:val="FFFFFF" w:themeColor="background1"/>
                        <w:sz w:val="28"/>
                      </w:rPr>
                      <w:tab/>
                    </w:r>
                    <w:r w:rsidR="004B373C">
                      <w:rPr>
                        <w:rFonts w:ascii="Century Gothic" w:hAnsi="Century Gothic"/>
                        <w:b/>
                        <w:color w:val="FFFFFF" w:themeColor="background1"/>
                        <w:sz w:val="28"/>
                      </w:rPr>
                      <w:t>27/08/2024</w:t>
                    </w:r>
                    <w:r>
                      <w:rPr>
                        <w:rFonts w:ascii="Century Gothic" w:hAnsi="Century Gothic"/>
                        <w:b/>
                        <w:color w:val="FFFFFF" w:themeColor="background1"/>
                        <w:sz w:val="28"/>
                      </w:rPr>
                      <w:tab/>
                      <w:t>To Be Reviewed:</w:t>
                    </w:r>
                    <w:r w:rsidR="003A7FF9">
                      <w:rPr>
                        <w:rFonts w:ascii="Century Gothic" w:hAnsi="Century Gothic"/>
                        <w:b/>
                        <w:color w:val="FFFFFF" w:themeColor="background1"/>
                        <w:sz w:val="28"/>
                      </w:rPr>
                      <w:t>27/08/2026</w:t>
                    </w:r>
                  </w:p>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2EC66" w14:textId="77777777" w:rsidR="004B373C" w:rsidRDefault="004B37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F44DD"/>
    <w:multiLevelType w:val="hybridMultilevel"/>
    <w:tmpl w:val="1AC44008"/>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1" w15:restartNumberingAfterBreak="0">
    <w:nsid w:val="03F87EC6"/>
    <w:multiLevelType w:val="hybridMultilevel"/>
    <w:tmpl w:val="AF8867D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44172E4"/>
    <w:multiLevelType w:val="hybridMultilevel"/>
    <w:tmpl w:val="D44ACFA6"/>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3" w15:restartNumberingAfterBreak="0">
    <w:nsid w:val="05570972"/>
    <w:multiLevelType w:val="hybridMultilevel"/>
    <w:tmpl w:val="0952C7B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05EB4517"/>
    <w:multiLevelType w:val="hybridMultilevel"/>
    <w:tmpl w:val="86A2658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076155C6"/>
    <w:multiLevelType w:val="hybridMultilevel"/>
    <w:tmpl w:val="9A3EBA6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0ABA2FF2"/>
    <w:multiLevelType w:val="hybridMultilevel"/>
    <w:tmpl w:val="26BA25C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0DBB7A14"/>
    <w:multiLevelType w:val="hybridMultilevel"/>
    <w:tmpl w:val="5B0A005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494342C"/>
    <w:multiLevelType w:val="hybridMultilevel"/>
    <w:tmpl w:val="83ACE2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152304FD"/>
    <w:multiLevelType w:val="hybridMultilevel"/>
    <w:tmpl w:val="3CD2C6F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15911A13"/>
    <w:multiLevelType w:val="hybridMultilevel"/>
    <w:tmpl w:val="FF3667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16B41C98"/>
    <w:multiLevelType w:val="hybridMultilevel"/>
    <w:tmpl w:val="48BCD7A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2BC264E7"/>
    <w:multiLevelType w:val="hybridMultilevel"/>
    <w:tmpl w:val="924A95D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2FF63C47"/>
    <w:multiLevelType w:val="hybridMultilevel"/>
    <w:tmpl w:val="5938436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42340FE8"/>
    <w:multiLevelType w:val="hybridMultilevel"/>
    <w:tmpl w:val="D476725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492C508C"/>
    <w:multiLevelType w:val="hybridMultilevel"/>
    <w:tmpl w:val="9A3EC73E"/>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6" w15:restartNumberingAfterBreak="0">
    <w:nsid w:val="4A18498A"/>
    <w:multiLevelType w:val="hybridMultilevel"/>
    <w:tmpl w:val="E3F4BB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4CA76695"/>
    <w:multiLevelType w:val="hybridMultilevel"/>
    <w:tmpl w:val="47BA22A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50201BF5"/>
    <w:multiLevelType w:val="hybridMultilevel"/>
    <w:tmpl w:val="91AAB6E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57A46A60"/>
    <w:multiLevelType w:val="hybridMultilevel"/>
    <w:tmpl w:val="28B4DD4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609750E4"/>
    <w:multiLevelType w:val="hybridMultilevel"/>
    <w:tmpl w:val="FA04109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64153E56"/>
    <w:multiLevelType w:val="hybridMultilevel"/>
    <w:tmpl w:val="30BA9E4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65D56189"/>
    <w:multiLevelType w:val="hybridMultilevel"/>
    <w:tmpl w:val="3A9499D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6604014E"/>
    <w:multiLevelType w:val="hybridMultilevel"/>
    <w:tmpl w:val="981A9598"/>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A36626C"/>
    <w:multiLevelType w:val="hybridMultilevel"/>
    <w:tmpl w:val="452070E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6A906F5F"/>
    <w:multiLevelType w:val="hybridMultilevel"/>
    <w:tmpl w:val="B2889C9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72E57CB8"/>
    <w:multiLevelType w:val="hybridMultilevel"/>
    <w:tmpl w:val="0FE0402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743B467B"/>
    <w:multiLevelType w:val="hybridMultilevel"/>
    <w:tmpl w:val="4790F19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747A3D21"/>
    <w:multiLevelType w:val="hybridMultilevel"/>
    <w:tmpl w:val="CDC6A91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756E480E"/>
    <w:multiLevelType w:val="hybridMultilevel"/>
    <w:tmpl w:val="4F56251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7CA93C49"/>
    <w:multiLevelType w:val="hybridMultilevel"/>
    <w:tmpl w:val="EF16A39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7CD25A31"/>
    <w:multiLevelType w:val="multilevel"/>
    <w:tmpl w:val="A7969782"/>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7E3925D0"/>
    <w:multiLevelType w:val="hybridMultilevel"/>
    <w:tmpl w:val="A5A8D26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0"/>
  </w:num>
  <w:num w:numId="2">
    <w:abstractNumId w:val="7"/>
  </w:num>
  <w:num w:numId="3">
    <w:abstractNumId w:val="25"/>
  </w:num>
  <w:num w:numId="4">
    <w:abstractNumId w:val="16"/>
  </w:num>
  <w:num w:numId="5">
    <w:abstractNumId w:val="29"/>
  </w:num>
  <w:num w:numId="6">
    <w:abstractNumId w:val="24"/>
  </w:num>
  <w:num w:numId="7">
    <w:abstractNumId w:val="6"/>
  </w:num>
  <w:num w:numId="8">
    <w:abstractNumId w:val="12"/>
  </w:num>
  <w:num w:numId="9">
    <w:abstractNumId w:val="9"/>
  </w:num>
  <w:num w:numId="10">
    <w:abstractNumId w:val="17"/>
  </w:num>
  <w:num w:numId="11">
    <w:abstractNumId w:val="4"/>
  </w:num>
  <w:num w:numId="12">
    <w:abstractNumId w:val="8"/>
  </w:num>
  <w:num w:numId="13">
    <w:abstractNumId w:val="0"/>
  </w:num>
  <w:num w:numId="14">
    <w:abstractNumId w:val="3"/>
  </w:num>
  <w:num w:numId="15">
    <w:abstractNumId w:val="5"/>
  </w:num>
  <w:num w:numId="16">
    <w:abstractNumId w:val="14"/>
  </w:num>
  <w:num w:numId="17">
    <w:abstractNumId w:val="28"/>
  </w:num>
  <w:num w:numId="18">
    <w:abstractNumId w:val="11"/>
  </w:num>
  <w:num w:numId="19">
    <w:abstractNumId w:val="26"/>
  </w:num>
  <w:num w:numId="20">
    <w:abstractNumId w:val="32"/>
  </w:num>
  <w:num w:numId="21">
    <w:abstractNumId w:val="22"/>
  </w:num>
  <w:num w:numId="22">
    <w:abstractNumId w:val="2"/>
  </w:num>
  <w:num w:numId="23">
    <w:abstractNumId w:val="27"/>
  </w:num>
  <w:num w:numId="24">
    <w:abstractNumId w:val="21"/>
  </w:num>
  <w:num w:numId="25">
    <w:abstractNumId w:val="31"/>
  </w:num>
  <w:num w:numId="26">
    <w:abstractNumId w:val="13"/>
  </w:num>
  <w:num w:numId="27">
    <w:abstractNumId w:val="19"/>
  </w:num>
  <w:num w:numId="28">
    <w:abstractNumId w:val="30"/>
  </w:num>
  <w:num w:numId="29">
    <w:abstractNumId w:val="23"/>
  </w:num>
  <w:num w:numId="30">
    <w:abstractNumId w:val="10"/>
  </w:num>
  <w:num w:numId="31">
    <w:abstractNumId w:val="15"/>
  </w:num>
  <w:num w:numId="32">
    <w:abstractNumId w:val="18"/>
  </w:num>
  <w:num w:numId="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6150"/>
    <w:rsid w:val="000154D3"/>
    <w:rsid w:val="0006046F"/>
    <w:rsid w:val="0009726A"/>
    <w:rsid w:val="000E1853"/>
    <w:rsid w:val="000F48E1"/>
    <w:rsid w:val="0011619C"/>
    <w:rsid w:val="00126098"/>
    <w:rsid w:val="00154C4A"/>
    <w:rsid w:val="001727C8"/>
    <w:rsid w:val="001974BE"/>
    <w:rsid w:val="002555C9"/>
    <w:rsid w:val="00287954"/>
    <w:rsid w:val="002C32FF"/>
    <w:rsid w:val="002D0D63"/>
    <w:rsid w:val="002E0F2F"/>
    <w:rsid w:val="00373660"/>
    <w:rsid w:val="003927CB"/>
    <w:rsid w:val="003A3AE8"/>
    <w:rsid w:val="003A7FF9"/>
    <w:rsid w:val="003B010D"/>
    <w:rsid w:val="003D6D17"/>
    <w:rsid w:val="00420CE3"/>
    <w:rsid w:val="00436595"/>
    <w:rsid w:val="0049373C"/>
    <w:rsid w:val="004B373C"/>
    <w:rsid w:val="004C099C"/>
    <w:rsid w:val="00531658"/>
    <w:rsid w:val="005C4651"/>
    <w:rsid w:val="00606150"/>
    <w:rsid w:val="00637EF4"/>
    <w:rsid w:val="006934E7"/>
    <w:rsid w:val="006A30E5"/>
    <w:rsid w:val="007F6D84"/>
    <w:rsid w:val="00825714"/>
    <w:rsid w:val="00834A39"/>
    <w:rsid w:val="0086497B"/>
    <w:rsid w:val="00883464"/>
    <w:rsid w:val="008C4CF8"/>
    <w:rsid w:val="008E0073"/>
    <w:rsid w:val="009872A7"/>
    <w:rsid w:val="009B5BED"/>
    <w:rsid w:val="009C092B"/>
    <w:rsid w:val="009D0770"/>
    <w:rsid w:val="009E48FB"/>
    <w:rsid w:val="009F3001"/>
    <w:rsid w:val="00A60351"/>
    <w:rsid w:val="00A66DF5"/>
    <w:rsid w:val="00A74BCA"/>
    <w:rsid w:val="00A76764"/>
    <w:rsid w:val="00AF517F"/>
    <w:rsid w:val="00B31489"/>
    <w:rsid w:val="00B35E4D"/>
    <w:rsid w:val="00B71572"/>
    <w:rsid w:val="00BD26C7"/>
    <w:rsid w:val="00BF3A47"/>
    <w:rsid w:val="00C141A6"/>
    <w:rsid w:val="00C65DEF"/>
    <w:rsid w:val="00C85C80"/>
    <w:rsid w:val="00CB3B18"/>
    <w:rsid w:val="00CB6627"/>
    <w:rsid w:val="00CF049C"/>
    <w:rsid w:val="00D16F8A"/>
    <w:rsid w:val="00DC5F55"/>
    <w:rsid w:val="00E108CA"/>
    <w:rsid w:val="00E2353E"/>
    <w:rsid w:val="00E2527F"/>
    <w:rsid w:val="00E541C9"/>
    <w:rsid w:val="00E7370A"/>
    <w:rsid w:val="00E75BA5"/>
    <w:rsid w:val="00EA49B6"/>
    <w:rsid w:val="00EB7708"/>
    <w:rsid w:val="00EC5766"/>
    <w:rsid w:val="00EC7A3E"/>
    <w:rsid w:val="00F41F12"/>
    <w:rsid w:val="00F52B6C"/>
    <w:rsid w:val="00F53078"/>
    <w:rsid w:val="00FB2461"/>
    <w:rsid w:val="00FE07E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5FC5EF"/>
  <w15:docId w15:val="{85F3D720-500C-4E43-87E5-30E175ABE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061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53165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E07E7"/>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06150"/>
    <w:pPr>
      <w:tabs>
        <w:tab w:val="center" w:pos="4513"/>
        <w:tab w:val="right" w:pos="9026"/>
      </w:tabs>
      <w:spacing w:after="0" w:line="240" w:lineRule="auto"/>
    </w:pPr>
  </w:style>
  <w:style w:type="character" w:customStyle="1" w:styleId="HeaderChar">
    <w:name w:val="Header Char"/>
    <w:basedOn w:val="DefaultParagraphFont"/>
    <w:link w:val="Header"/>
    <w:uiPriority w:val="99"/>
    <w:rsid w:val="00606150"/>
  </w:style>
  <w:style w:type="paragraph" w:styleId="Footer">
    <w:name w:val="footer"/>
    <w:basedOn w:val="Normal"/>
    <w:link w:val="FooterChar"/>
    <w:uiPriority w:val="99"/>
    <w:unhideWhenUsed/>
    <w:rsid w:val="00606150"/>
    <w:pPr>
      <w:tabs>
        <w:tab w:val="center" w:pos="4513"/>
        <w:tab w:val="right" w:pos="9026"/>
      </w:tabs>
      <w:spacing w:after="0" w:line="240" w:lineRule="auto"/>
    </w:pPr>
  </w:style>
  <w:style w:type="character" w:customStyle="1" w:styleId="FooterChar">
    <w:name w:val="Footer Char"/>
    <w:basedOn w:val="DefaultParagraphFont"/>
    <w:link w:val="Footer"/>
    <w:uiPriority w:val="99"/>
    <w:rsid w:val="00606150"/>
  </w:style>
  <w:style w:type="paragraph" w:styleId="BalloonText">
    <w:name w:val="Balloon Text"/>
    <w:basedOn w:val="Normal"/>
    <w:link w:val="BalloonTextChar"/>
    <w:uiPriority w:val="99"/>
    <w:semiHidden/>
    <w:unhideWhenUsed/>
    <w:rsid w:val="006061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6150"/>
    <w:rPr>
      <w:rFonts w:ascii="Tahoma" w:hAnsi="Tahoma" w:cs="Tahoma"/>
      <w:sz w:val="16"/>
      <w:szCs w:val="16"/>
    </w:rPr>
  </w:style>
  <w:style w:type="character" w:customStyle="1" w:styleId="Heading1Char">
    <w:name w:val="Heading 1 Char"/>
    <w:basedOn w:val="DefaultParagraphFont"/>
    <w:link w:val="Heading1"/>
    <w:uiPriority w:val="9"/>
    <w:rsid w:val="00606150"/>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637EF4"/>
    <w:pPr>
      <w:ind w:left="720"/>
      <w:contextualSpacing/>
    </w:pPr>
  </w:style>
  <w:style w:type="table" w:styleId="TableGrid">
    <w:name w:val="Table Grid"/>
    <w:basedOn w:val="TableNormal"/>
    <w:uiPriority w:val="59"/>
    <w:rsid w:val="00637E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2">
    <w:name w:val="Light Shading Accent 2"/>
    <w:basedOn w:val="TableNormal"/>
    <w:uiPriority w:val="60"/>
    <w:rsid w:val="00637EF4"/>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Grid-Accent2">
    <w:name w:val="Light Grid Accent 2"/>
    <w:basedOn w:val="TableNormal"/>
    <w:uiPriority w:val="62"/>
    <w:rsid w:val="00637EF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
    <w:name w:val="Light Grid"/>
    <w:basedOn w:val="TableNormal"/>
    <w:uiPriority w:val="62"/>
    <w:rsid w:val="00637EF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637EF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6">
    <w:name w:val="Light Grid Accent 6"/>
    <w:basedOn w:val="TableNormal"/>
    <w:uiPriority w:val="62"/>
    <w:rsid w:val="00637EF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character" w:customStyle="1" w:styleId="Heading2Char">
    <w:name w:val="Heading 2 Char"/>
    <w:basedOn w:val="DefaultParagraphFont"/>
    <w:link w:val="Heading2"/>
    <w:uiPriority w:val="9"/>
    <w:rsid w:val="00531658"/>
    <w:rPr>
      <w:rFonts w:asciiTheme="majorHAnsi" w:eastAsiaTheme="majorEastAsia" w:hAnsiTheme="majorHAnsi" w:cstheme="majorBidi"/>
      <w:b/>
      <w:bCs/>
      <w:color w:val="4F81BD" w:themeColor="accent1"/>
      <w:sz w:val="26"/>
      <w:szCs w:val="26"/>
    </w:rPr>
  </w:style>
  <w:style w:type="table" w:styleId="MediumGrid2-Accent6">
    <w:name w:val="Medium Grid 2 Accent 6"/>
    <w:basedOn w:val="TableNormal"/>
    <w:uiPriority w:val="68"/>
    <w:rsid w:val="009C092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List1-Accent6">
    <w:name w:val="Medium List 1 Accent 6"/>
    <w:basedOn w:val="TableNormal"/>
    <w:uiPriority w:val="65"/>
    <w:rsid w:val="009C092B"/>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ghtShading-Accent6">
    <w:name w:val="Light Shading Accent 6"/>
    <w:basedOn w:val="TableNormal"/>
    <w:uiPriority w:val="60"/>
    <w:rsid w:val="009C092B"/>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customStyle="1" w:styleId="Heading3Char">
    <w:name w:val="Heading 3 Char"/>
    <w:basedOn w:val="DefaultParagraphFont"/>
    <w:link w:val="Heading3"/>
    <w:uiPriority w:val="9"/>
    <w:rsid w:val="00FE07E7"/>
    <w:rPr>
      <w:rFonts w:asciiTheme="majorHAnsi" w:eastAsiaTheme="majorEastAsia" w:hAnsiTheme="majorHAnsi" w:cstheme="majorBidi"/>
      <w:b/>
      <w:bCs/>
      <w:color w:val="4F81BD" w:themeColor="accent1"/>
    </w:rPr>
  </w:style>
  <w:style w:type="paragraph" w:styleId="Subtitle">
    <w:name w:val="Subtitle"/>
    <w:basedOn w:val="Normal"/>
    <w:next w:val="Normal"/>
    <w:link w:val="SubtitleChar"/>
    <w:uiPriority w:val="11"/>
    <w:qFormat/>
    <w:rsid w:val="002C32F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2C32FF"/>
    <w:rPr>
      <w:rFonts w:asciiTheme="majorHAnsi" w:eastAsiaTheme="majorEastAsia" w:hAnsiTheme="majorHAnsi" w:cstheme="majorBidi"/>
      <w:i/>
      <w:iCs/>
      <w:color w:val="4F81BD" w:themeColor="accent1"/>
      <w:spacing w:val="15"/>
      <w:sz w:val="24"/>
      <w:szCs w:val="24"/>
    </w:rPr>
  </w:style>
  <w:style w:type="table" w:styleId="ListTable1Light-Accent2">
    <w:name w:val="List Table 1 Light Accent 2"/>
    <w:basedOn w:val="TableNormal"/>
    <w:uiPriority w:val="46"/>
    <w:rsid w:val="007F6D84"/>
    <w:pPr>
      <w:spacing w:after="0" w:line="240" w:lineRule="auto"/>
    </w:p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pothecary">
      <a:majorFont>
        <a:latin typeface="Book Antiqua"/>
        <a:ea typeface=""/>
        <a:cs typeface=""/>
        <a:font script="Jpan" typeface="HGS明朝B"/>
        <a:font script="Hang" typeface="HY견명조"/>
        <a:font script="Hans" typeface="宋体"/>
        <a:font script="Hant" typeface="新細明體"/>
        <a:font script="Arab" typeface="Times New Roman"/>
        <a:font script="Hebr" typeface="David"/>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a:ea typeface=""/>
        <a:cs typeface=""/>
        <a:font script="Jpan" typeface="ＭＳ ゴシック"/>
        <a:font script="Hang" typeface="HY견명조"/>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12B98B-A530-4391-97E0-08EBBE1050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1378</TotalTime>
  <Pages>3</Pages>
  <Words>726</Words>
  <Characters>4141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DECD</Company>
  <LinksUpToDate>false</LinksUpToDate>
  <CharactersWithSpaces>4858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Gardner, Jess (Temporary Relievers)</cp:lastModifiedBy>
  <cp:revision>11</cp:revision>
  <dcterms:created xsi:type="dcterms:W3CDTF">2020-07-23T08:31:00Z</dcterms:created>
  <dcterms:modified xsi:type="dcterms:W3CDTF">2025-11-17T00:12:00Z</dcterms:modified>
</cp:coreProperties>
</file>